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8A31A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72360AA9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32A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Suppl 6. </w:t>
      </w: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>Participants Who Died Within 90 Days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999"/>
        <w:gridCol w:w="699"/>
        <w:gridCol w:w="599"/>
        <w:gridCol w:w="1014"/>
        <w:gridCol w:w="999"/>
        <w:gridCol w:w="998"/>
        <w:gridCol w:w="1358"/>
        <w:gridCol w:w="1994"/>
      </w:tblGrid>
      <w:tr w:rsidR="002727FE" w:rsidRPr="00C32AE2" w14:paraId="2F2CF70C" w14:textId="77777777" w:rsidTr="00C32AE2">
        <w:trPr>
          <w:cantSplit/>
          <w:tblHeader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43FD04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ID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E539A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Group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A09E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Age, y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8B677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Sex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C498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Baseline NIHSS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E3E21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Day-7 NIHSS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52294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mRS at 30 days</w:t>
            </w:r>
          </w:p>
        </w:tc>
        <w:tc>
          <w:tcPr>
            <w:tcW w:w="136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06E9A8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Death recorded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3E897B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Cause of death</w:t>
            </w:r>
          </w:p>
        </w:tc>
      </w:tr>
      <w:tr w:rsidR="002727FE" w:rsidRPr="00C32AE2" w14:paraId="1B46722D" w14:textId="77777777" w:rsidTr="00C32AE2"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E462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601E3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Control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33277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29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3C04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3E404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F5C3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0D5F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E0D1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By day 30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8544A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Not recorded</w:t>
            </w:r>
          </w:p>
        </w:tc>
      </w:tr>
      <w:tr w:rsidR="002727FE" w:rsidRPr="00C32AE2" w14:paraId="106AA06F" w14:textId="77777777" w:rsidTr="00C32AE2"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96F34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104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FB6D8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Control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166465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61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164E0F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F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D6758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28943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8B790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7028E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By day 30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69C2FF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Not recorded</w:t>
            </w:r>
          </w:p>
        </w:tc>
      </w:tr>
      <w:tr w:rsidR="002727FE" w:rsidRPr="00C32AE2" w14:paraId="0C9D9B0C" w14:textId="77777777" w:rsidTr="00C32AE2"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97619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48AA0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Control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570B6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51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5CF169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F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A6538A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F9B7D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CF9C1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E637CE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By day 30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F7B9BE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Not recorded</w:t>
            </w:r>
          </w:p>
        </w:tc>
      </w:tr>
      <w:tr w:rsidR="002727FE" w:rsidRPr="00C32AE2" w14:paraId="499C3175" w14:textId="77777777" w:rsidTr="00C32AE2"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1D9ED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22647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Control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328B7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89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DD3CB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2D669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82E71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DA9D04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C64E95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Day 31–90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C1A9CF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Not recorded</w:t>
            </w:r>
          </w:p>
        </w:tc>
      </w:tr>
      <w:tr w:rsidR="002727FE" w:rsidRPr="00C32AE2" w14:paraId="74827769" w14:textId="77777777" w:rsidTr="00C32AE2"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22256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209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00C5D8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ELP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B2AD83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61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73D5A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F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9797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75A6EA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1534D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560DA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By day 30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167A8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Not recorded</w:t>
            </w:r>
          </w:p>
        </w:tc>
      </w:tr>
      <w:tr w:rsidR="002727FE" w:rsidRPr="00C32AE2" w14:paraId="440D37DA" w14:textId="77777777" w:rsidTr="00C32AE2"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2C001D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221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D33DF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ELP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BDBF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67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824010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F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E07B87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EFE273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CF521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CD6A7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By day 30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13BB8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Not recorded</w:t>
            </w:r>
          </w:p>
        </w:tc>
      </w:tr>
      <w:tr w:rsidR="002727FE" w:rsidRPr="00C32AE2" w14:paraId="742B7876" w14:textId="77777777" w:rsidTr="00C32AE2"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2486ED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91F0A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ELP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08C6E1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42</w:t>
            </w: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29681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14BADE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518EA0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9378B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47171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Day 31–90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0BA64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Not recorded</w:t>
            </w:r>
          </w:p>
        </w:tc>
      </w:tr>
    </w:tbl>
    <w:p w14:paraId="42B93F47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>All 7 participants had a day-7 NIHSS score recorded, so none died before day 7. No serious adverse event was recorded within the 7-day adverse-event window. Cause of death (neurologic vs non-neurologic) is not captured in the parent-study dataset. Abbreviations: ELP, elevated leg positioning; mRS, modified Rankin Scale; NIHSS, National Institutes of Health Stroke Scale.</w:t>
      </w:r>
    </w:p>
    <w:sectPr w:rsidR="002727FE" w:rsidRPr="00C32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FE"/>
    <w:rsid w:val="0015367D"/>
    <w:rsid w:val="001E626E"/>
    <w:rsid w:val="002727FE"/>
    <w:rsid w:val="004010C6"/>
    <w:rsid w:val="004F5CA0"/>
    <w:rsid w:val="00643E52"/>
    <w:rsid w:val="007C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440A2"/>
  <w15:chartTrackingRefBased/>
  <w15:docId w15:val="{FC064723-A261-48F8-9420-338B9967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7FE"/>
    <w:pPr>
      <w:spacing w:after="160" w:line="259" w:lineRule="auto"/>
    </w:pPr>
    <w:rPr>
      <w:rFonts w:eastAsia="SimSun"/>
      <w:kern w:val="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2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7F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7F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7F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7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7F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7F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7F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7F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7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7F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7F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714</Characters>
  <Application>Microsoft Office Word</Application>
  <DocSecurity>0</DocSecurity>
  <Lines>5</Lines>
  <Paragraphs>1</Paragraphs>
  <ScaleCrop>false</ScaleCrop>
  <Company>Grizli777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Qi</dc:creator>
  <cp:keywords/>
  <dc:description/>
  <cp:lastModifiedBy>Robin Wei</cp:lastModifiedBy>
  <cp:revision>3</cp:revision>
  <dcterms:created xsi:type="dcterms:W3CDTF">2026-10-15T00:40:00Z</dcterms:created>
  <dcterms:modified xsi:type="dcterms:W3CDTF">2026-10-21T04:20:00Z</dcterms:modified>
</cp:coreProperties>
</file>